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EA" w:rsidRDefault="003B62EA" w:rsidP="003B62EA">
      <w:pPr>
        <w:jc w:val="both"/>
        <w:rPr>
          <w:b/>
        </w:rPr>
      </w:pPr>
    </w:p>
    <w:p w:rsidR="00783000" w:rsidRPr="00783000" w:rsidRDefault="00783000" w:rsidP="003B62EA">
      <w:pPr>
        <w:jc w:val="both"/>
        <w:rPr>
          <w:rFonts w:ascii="Arial" w:hAnsi="Arial" w:cs="Arial"/>
          <w:b/>
          <w:sz w:val="20"/>
        </w:rPr>
      </w:pPr>
      <w:r w:rsidRPr="00783000">
        <w:rPr>
          <w:rFonts w:ascii="Arial" w:hAnsi="Arial" w:cs="Arial"/>
          <w:b/>
          <w:sz w:val="20"/>
        </w:rPr>
        <w:t>Ran</w:t>
      </w:r>
      <w:r w:rsidR="00537FB6">
        <w:rPr>
          <w:rFonts w:ascii="Arial" w:hAnsi="Arial" w:cs="Arial"/>
          <w:b/>
          <w:sz w:val="20"/>
        </w:rPr>
        <w:t xml:space="preserve">ger Services Information Sheet </w:t>
      </w:r>
      <w:r w:rsidR="001A4F5C">
        <w:rPr>
          <w:rFonts w:ascii="Arial" w:hAnsi="Arial" w:cs="Arial"/>
          <w:b/>
          <w:sz w:val="20"/>
        </w:rPr>
        <w:t>RS</w:t>
      </w:r>
      <w:r w:rsidR="00537FB6">
        <w:rPr>
          <w:rFonts w:ascii="Arial" w:hAnsi="Arial" w:cs="Arial"/>
          <w:b/>
          <w:sz w:val="20"/>
        </w:rPr>
        <w:t>1</w:t>
      </w:r>
    </w:p>
    <w:p w:rsidR="003B62EA" w:rsidRDefault="003B62EA" w:rsidP="003B62EA">
      <w:pPr>
        <w:pStyle w:val="TOBHeading1"/>
      </w:pPr>
      <w:r>
        <w:t>Dog Behaviour in a Public Space and Dog Exercise Areas</w:t>
      </w:r>
    </w:p>
    <w:p w:rsidR="003B62EA" w:rsidRDefault="003B62EA" w:rsidP="003B62EA">
      <w:pPr>
        <w:jc w:val="both"/>
        <w:rPr>
          <w:b/>
          <w:sz w:val="22"/>
        </w:rPr>
      </w:pPr>
      <w:r>
        <w:rPr>
          <w:b/>
          <w:sz w:val="22"/>
        </w:rPr>
        <w:t xml:space="preserve"> </w:t>
      </w:r>
    </w:p>
    <w:p w:rsidR="003B62EA" w:rsidRDefault="003B62EA" w:rsidP="003B62EA">
      <w:pPr>
        <w:jc w:val="both"/>
      </w:pPr>
    </w:p>
    <w:p w:rsidR="003B62EA" w:rsidRPr="003B62EA" w:rsidRDefault="003B62EA" w:rsidP="003B62EA">
      <w:pPr>
        <w:jc w:val="both"/>
        <w:rPr>
          <w:rFonts w:ascii="Arial" w:hAnsi="Arial" w:cs="Arial"/>
          <w:szCs w:val="24"/>
        </w:rPr>
      </w:pPr>
      <w:r w:rsidRPr="003B62EA">
        <w:rPr>
          <w:rFonts w:ascii="Arial" w:hAnsi="Arial" w:cs="Arial"/>
          <w:szCs w:val="24"/>
        </w:rPr>
        <w:t>For the enjoyment and safety of everyone, when walking your dog in a public space such as along the street or in a park or reserve, you must keep it under effective control. This means keeping your dog securely tethered or close to you and not allowing it to w</w:t>
      </w:r>
      <w:r w:rsidR="007B38B6">
        <w:rPr>
          <w:rFonts w:ascii="Arial" w:hAnsi="Arial" w:cs="Arial"/>
          <w:szCs w:val="24"/>
        </w:rPr>
        <w:t>a</w:t>
      </w:r>
      <w:bookmarkStart w:id="0" w:name="_GoBack"/>
      <w:bookmarkEnd w:id="0"/>
      <w:r w:rsidRPr="003B62EA">
        <w:rPr>
          <w:rFonts w:ascii="Arial" w:hAnsi="Arial" w:cs="Arial"/>
          <w:szCs w:val="24"/>
        </w:rPr>
        <w:t xml:space="preserve">nder or bother other people, animals or wildlife. </w:t>
      </w:r>
    </w:p>
    <w:p w:rsidR="003B62EA" w:rsidRPr="003B62EA" w:rsidRDefault="003B62EA" w:rsidP="003B62EA">
      <w:pPr>
        <w:jc w:val="both"/>
        <w:rPr>
          <w:rFonts w:ascii="Arial" w:hAnsi="Arial" w:cs="Arial"/>
          <w:szCs w:val="24"/>
        </w:rPr>
      </w:pPr>
    </w:p>
    <w:p w:rsidR="003B62EA" w:rsidRPr="003B62EA" w:rsidRDefault="003B62EA" w:rsidP="003B62EA">
      <w:pPr>
        <w:jc w:val="both"/>
        <w:rPr>
          <w:rFonts w:ascii="Arial" w:hAnsi="Arial" w:cs="Arial"/>
          <w:szCs w:val="24"/>
        </w:rPr>
      </w:pPr>
      <w:r w:rsidRPr="003B62EA">
        <w:rPr>
          <w:rFonts w:ascii="Arial" w:hAnsi="Arial" w:cs="Arial"/>
          <w:szCs w:val="24"/>
        </w:rPr>
        <w:t>Even though your dog is being playful, others may feel uneasy with its behav</w:t>
      </w:r>
      <w:r w:rsidR="00D30B15">
        <w:rPr>
          <w:rFonts w:ascii="Arial" w:hAnsi="Arial" w:cs="Arial"/>
          <w:szCs w:val="24"/>
        </w:rPr>
        <w:t>iour. Remember, some people do no</w:t>
      </w:r>
      <w:r w:rsidRPr="003B62EA">
        <w:rPr>
          <w:rFonts w:ascii="Arial" w:hAnsi="Arial" w:cs="Arial"/>
          <w:szCs w:val="24"/>
        </w:rPr>
        <w:t>t like to be approached by unrestrained dogs.</w:t>
      </w:r>
    </w:p>
    <w:p w:rsidR="003B62EA" w:rsidRPr="003B62EA" w:rsidRDefault="003B62EA" w:rsidP="003B62EA">
      <w:pPr>
        <w:jc w:val="both"/>
        <w:rPr>
          <w:rFonts w:ascii="Arial" w:hAnsi="Arial" w:cs="Arial"/>
          <w:szCs w:val="24"/>
        </w:rPr>
      </w:pPr>
    </w:p>
    <w:p w:rsidR="003B62EA" w:rsidRPr="003B62EA" w:rsidRDefault="003B62EA" w:rsidP="003B62EA">
      <w:pPr>
        <w:jc w:val="both"/>
        <w:rPr>
          <w:rFonts w:ascii="Arial" w:hAnsi="Arial" w:cs="Arial"/>
          <w:szCs w:val="24"/>
        </w:rPr>
      </w:pPr>
      <w:r w:rsidRPr="003B62EA">
        <w:rPr>
          <w:rFonts w:ascii="Arial" w:hAnsi="Arial" w:cs="Arial"/>
          <w:szCs w:val="24"/>
        </w:rPr>
        <w:t>Dogs are not under effective control if they:</w:t>
      </w:r>
    </w:p>
    <w:p w:rsidR="003B62EA" w:rsidRPr="003B62EA" w:rsidRDefault="003B62EA" w:rsidP="003B62EA">
      <w:pPr>
        <w:jc w:val="both"/>
        <w:rPr>
          <w:rFonts w:ascii="Arial" w:hAnsi="Arial" w:cs="Arial"/>
          <w:szCs w:val="24"/>
        </w:rPr>
      </w:pPr>
    </w:p>
    <w:p w:rsidR="003B62EA" w:rsidRPr="003B62EA" w:rsidRDefault="003B62EA" w:rsidP="003B62E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3B62EA">
        <w:rPr>
          <w:rFonts w:ascii="Arial" w:hAnsi="Arial" w:cs="Arial"/>
          <w:sz w:val="24"/>
          <w:szCs w:val="24"/>
        </w:rPr>
        <w:t>Chase or disturb any person or wildlife</w:t>
      </w:r>
    </w:p>
    <w:p w:rsidR="003B62EA" w:rsidRPr="003B62EA" w:rsidRDefault="003B62EA" w:rsidP="003B62E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3B62EA">
        <w:rPr>
          <w:rFonts w:ascii="Arial" w:hAnsi="Arial" w:cs="Arial"/>
          <w:sz w:val="24"/>
          <w:szCs w:val="24"/>
        </w:rPr>
        <w:t>Act in a threatening or aggressive manner</w:t>
      </w:r>
    </w:p>
    <w:p w:rsidR="003B62EA" w:rsidRPr="003B62EA" w:rsidRDefault="003B62EA" w:rsidP="003B62EA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3B62EA">
        <w:rPr>
          <w:rFonts w:ascii="Arial" w:hAnsi="Arial" w:cs="Arial"/>
          <w:sz w:val="24"/>
          <w:szCs w:val="24"/>
        </w:rPr>
        <w:t>Cause damage to flora</w:t>
      </w:r>
    </w:p>
    <w:p w:rsidR="003B62EA" w:rsidRPr="003B62EA" w:rsidRDefault="003B62EA" w:rsidP="003B62EA">
      <w:pPr>
        <w:pStyle w:val="TOBHeading2"/>
        <w:rPr>
          <w:sz w:val="24"/>
          <w:szCs w:val="24"/>
        </w:rPr>
      </w:pPr>
      <w:r w:rsidRPr="003B62EA">
        <w:rPr>
          <w:sz w:val="24"/>
          <w:szCs w:val="24"/>
        </w:rPr>
        <w:t xml:space="preserve">DOGS </w:t>
      </w:r>
      <w:r w:rsidRPr="003B62EA">
        <w:rPr>
          <w:sz w:val="24"/>
          <w:szCs w:val="24"/>
          <w:u w:val="single"/>
        </w:rPr>
        <w:t>MUST BE ON LEAD</w:t>
      </w:r>
      <w:r w:rsidRPr="003B62EA">
        <w:rPr>
          <w:sz w:val="24"/>
          <w:szCs w:val="24"/>
        </w:rPr>
        <w:t xml:space="preserve"> AT ALL TIMES ON THE FOLLOWING RESERVES:</w:t>
      </w:r>
    </w:p>
    <w:p w:rsidR="003B62EA" w:rsidRDefault="003B62EA" w:rsidP="003B62EA">
      <w:pPr>
        <w:jc w:val="both"/>
      </w:pPr>
    </w:p>
    <w:p w:rsidR="003B62EA" w:rsidRPr="003B62EA" w:rsidRDefault="003B62EA" w:rsidP="003B62EA">
      <w:pPr>
        <w:jc w:val="both"/>
        <w:rPr>
          <w:rFonts w:ascii="Arial" w:hAnsi="Arial" w:cs="Arial"/>
        </w:rPr>
      </w:pPr>
      <w:r w:rsidRPr="003B62EA">
        <w:rPr>
          <w:rFonts w:ascii="Arial" w:hAnsi="Arial" w:cs="Arial"/>
        </w:rPr>
        <w:t>Sandy Beach Reserve, Jubilee Reserve, Success Hill Reserve</w:t>
      </w:r>
    </w:p>
    <w:p w:rsidR="003B62EA" w:rsidRPr="003B62EA" w:rsidRDefault="003B62EA" w:rsidP="003B62EA">
      <w:pPr>
        <w:jc w:val="both"/>
        <w:rPr>
          <w:rFonts w:ascii="Arial" w:hAnsi="Arial" w:cs="Arial"/>
        </w:rPr>
      </w:pPr>
    </w:p>
    <w:p w:rsidR="003B62EA" w:rsidRPr="003B62EA" w:rsidRDefault="003B62EA" w:rsidP="003B62EA">
      <w:pPr>
        <w:jc w:val="both"/>
        <w:rPr>
          <w:rFonts w:ascii="Arial" w:hAnsi="Arial" w:cs="Arial"/>
        </w:rPr>
      </w:pPr>
      <w:r w:rsidRPr="003B62EA">
        <w:rPr>
          <w:rFonts w:ascii="Arial" w:hAnsi="Arial" w:cs="Arial"/>
        </w:rPr>
        <w:t xml:space="preserve">Please note: </w:t>
      </w:r>
    </w:p>
    <w:p w:rsidR="003B62EA" w:rsidRPr="003B62EA" w:rsidRDefault="003B62EA" w:rsidP="003B62EA">
      <w:pPr>
        <w:jc w:val="both"/>
        <w:rPr>
          <w:rFonts w:ascii="Arial" w:hAnsi="Arial" w:cs="Arial"/>
        </w:rPr>
      </w:pPr>
    </w:p>
    <w:p w:rsidR="003B62EA" w:rsidRPr="003B62EA" w:rsidRDefault="003B62EA" w:rsidP="003B62EA">
      <w:pPr>
        <w:jc w:val="both"/>
        <w:rPr>
          <w:rFonts w:ascii="Arial" w:hAnsi="Arial" w:cs="Arial"/>
          <w:i/>
        </w:rPr>
      </w:pPr>
      <w:r w:rsidRPr="003B62EA">
        <w:rPr>
          <w:rFonts w:ascii="Arial" w:hAnsi="Arial" w:cs="Arial"/>
          <w:i/>
        </w:rPr>
        <w:t xml:space="preserve">Dogs are not allowed on land </w:t>
      </w:r>
      <w:r>
        <w:rPr>
          <w:rFonts w:ascii="Arial" w:hAnsi="Arial" w:cs="Arial"/>
          <w:i/>
        </w:rPr>
        <w:t>that</w:t>
      </w:r>
      <w:r w:rsidRPr="003B62EA">
        <w:rPr>
          <w:rFonts w:ascii="Arial" w:hAnsi="Arial" w:cs="Arial"/>
          <w:i/>
        </w:rPr>
        <w:t xml:space="preserve"> has been set apart as a children’s playground, a car park or an area being used for sport or other activities, as permitted by Council, during the times of such use.</w:t>
      </w:r>
    </w:p>
    <w:p w:rsidR="003B62EA" w:rsidRPr="003B62EA" w:rsidRDefault="003B62EA" w:rsidP="003B62EA">
      <w:pPr>
        <w:jc w:val="both"/>
        <w:rPr>
          <w:rFonts w:ascii="Arial" w:hAnsi="Arial" w:cs="Arial"/>
          <w:b/>
        </w:rPr>
      </w:pPr>
    </w:p>
    <w:p w:rsidR="003B62EA" w:rsidRPr="003B62EA" w:rsidRDefault="003B62EA" w:rsidP="003B62EA">
      <w:pPr>
        <w:jc w:val="both"/>
        <w:rPr>
          <w:rFonts w:ascii="Arial" w:hAnsi="Arial" w:cs="Arial"/>
        </w:rPr>
      </w:pPr>
      <w:r w:rsidRPr="003B62EA">
        <w:rPr>
          <w:rFonts w:ascii="Arial" w:hAnsi="Arial" w:cs="Arial"/>
          <w:b/>
        </w:rPr>
        <w:t xml:space="preserve">EXERCISE AREAS - DOGS </w:t>
      </w:r>
      <w:r w:rsidRPr="003B62EA">
        <w:rPr>
          <w:rFonts w:ascii="Arial" w:hAnsi="Arial" w:cs="Arial"/>
          <w:b/>
          <w:u w:val="single"/>
        </w:rPr>
        <w:t>MAY BE OFF THE LEAD</w:t>
      </w:r>
      <w:r w:rsidRPr="003B62EA">
        <w:rPr>
          <w:rFonts w:ascii="Arial" w:hAnsi="Arial" w:cs="Arial"/>
          <w:b/>
        </w:rPr>
        <w:t xml:space="preserve"> IN THE FOLLOWING RESERVES</w:t>
      </w:r>
      <w:r w:rsidRPr="003B62EA">
        <w:rPr>
          <w:rFonts w:ascii="Arial" w:hAnsi="Arial" w:cs="Arial"/>
        </w:rPr>
        <w:t>:</w:t>
      </w:r>
    </w:p>
    <w:p w:rsidR="003B62EA" w:rsidRPr="003B62EA" w:rsidRDefault="003B62EA" w:rsidP="003B62EA">
      <w:pPr>
        <w:jc w:val="both"/>
        <w:rPr>
          <w:rFonts w:ascii="Arial" w:hAnsi="Arial" w:cs="Arial"/>
        </w:rPr>
      </w:pPr>
    </w:p>
    <w:p w:rsidR="003B62EA" w:rsidRPr="003B62EA" w:rsidRDefault="003B62EA" w:rsidP="003B62EA">
      <w:pPr>
        <w:jc w:val="both"/>
        <w:rPr>
          <w:rFonts w:ascii="Arial" w:hAnsi="Arial" w:cs="Arial"/>
        </w:rPr>
      </w:pPr>
      <w:r w:rsidRPr="003B62EA">
        <w:rPr>
          <w:rFonts w:ascii="Arial" w:hAnsi="Arial" w:cs="Arial"/>
        </w:rPr>
        <w:t xml:space="preserve">Council has identified the following Dog Exercise areas: </w:t>
      </w:r>
    </w:p>
    <w:p w:rsidR="003B62EA" w:rsidRPr="003B62EA" w:rsidRDefault="003B62EA" w:rsidP="003B62EA">
      <w:pPr>
        <w:jc w:val="both"/>
        <w:rPr>
          <w:rFonts w:ascii="Arial" w:hAnsi="Arial" w:cs="Arial"/>
        </w:rPr>
      </w:pPr>
    </w:p>
    <w:p w:rsidR="003B62EA" w:rsidRPr="003B62EA" w:rsidRDefault="003B62EA" w:rsidP="003B62EA">
      <w:pPr>
        <w:jc w:val="both"/>
        <w:rPr>
          <w:rFonts w:ascii="Arial" w:hAnsi="Arial" w:cs="Arial"/>
        </w:rPr>
      </w:pPr>
      <w:r w:rsidRPr="003B62EA">
        <w:rPr>
          <w:rFonts w:ascii="Arial" w:hAnsi="Arial" w:cs="Arial"/>
          <w:b/>
        </w:rPr>
        <w:t xml:space="preserve">Bassendean </w:t>
      </w:r>
      <w:r w:rsidRPr="003B62EA">
        <w:rPr>
          <w:rFonts w:ascii="Arial" w:hAnsi="Arial" w:cs="Arial"/>
        </w:rPr>
        <w:t>- Carman Way Reserve, Anzac Terrace Reserve, Ireland Way Reserve, Palmerston Square Reserve, May Holman Reserve, Pickering Park, Troy Street Reserve, Parmelia Way Reserve</w:t>
      </w:r>
    </w:p>
    <w:p w:rsidR="003B62EA" w:rsidRPr="003B62EA" w:rsidRDefault="003B62EA" w:rsidP="003B62EA">
      <w:pPr>
        <w:jc w:val="both"/>
        <w:rPr>
          <w:rFonts w:ascii="Arial" w:hAnsi="Arial" w:cs="Arial"/>
        </w:rPr>
      </w:pPr>
    </w:p>
    <w:p w:rsidR="003B62EA" w:rsidRPr="003B62EA" w:rsidRDefault="003B62EA" w:rsidP="003B62EA">
      <w:pPr>
        <w:jc w:val="both"/>
        <w:rPr>
          <w:rFonts w:ascii="Arial" w:hAnsi="Arial" w:cs="Arial"/>
        </w:rPr>
      </w:pPr>
      <w:r w:rsidRPr="003B62EA">
        <w:rPr>
          <w:rFonts w:ascii="Arial" w:hAnsi="Arial" w:cs="Arial"/>
          <w:b/>
        </w:rPr>
        <w:t>Eden Hill</w:t>
      </w:r>
      <w:r w:rsidRPr="003B62EA">
        <w:rPr>
          <w:rFonts w:ascii="Arial" w:hAnsi="Arial" w:cs="Arial"/>
        </w:rPr>
        <w:t xml:space="preserve"> - Freeland Way Reserve, Mary Crescent Reserve, Padbury Court Reserve</w:t>
      </w:r>
    </w:p>
    <w:p w:rsidR="003B62EA" w:rsidRPr="003B62EA" w:rsidRDefault="003B62EA" w:rsidP="003B62EA">
      <w:pPr>
        <w:jc w:val="both"/>
        <w:rPr>
          <w:rFonts w:ascii="Arial" w:hAnsi="Arial" w:cs="Arial"/>
        </w:rPr>
      </w:pPr>
    </w:p>
    <w:p w:rsidR="003B62EA" w:rsidRPr="003B62EA" w:rsidRDefault="003B62EA" w:rsidP="003B62EA">
      <w:pPr>
        <w:jc w:val="both"/>
        <w:rPr>
          <w:rFonts w:ascii="Arial" w:hAnsi="Arial" w:cs="Arial"/>
        </w:rPr>
      </w:pPr>
      <w:r w:rsidRPr="003B62EA">
        <w:rPr>
          <w:rFonts w:ascii="Arial" w:hAnsi="Arial" w:cs="Arial"/>
          <w:b/>
        </w:rPr>
        <w:lastRenderedPageBreak/>
        <w:t xml:space="preserve">Ashfield </w:t>
      </w:r>
      <w:r w:rsidRPr="003B62EA">
        <w:rPr>
          <w:rFonts w:ascii="Arial" w:hAnsi="Arial" w:cs="Arial"/>
        </w:rPr>
        <w:t>- Gary Blanch Park, Ashfield Reserve between Guildford Road and the line of the fire track on the reserve.</w:t>
      </w:r>
    </w:p>
    <w:p w:rsidR="003B62EA" w:rsidRPr="003B62EA" w:rsidRDefault="003B62EA" w:rsidP="003B62EA">
      <w:pPr>
        <w:jc w:val="both"/>
        <w:rPr>
          <w:rFonts w:ascii="Arial" w:hAnsi="Arial" w:cs="Arial"/>
        </w:rPr>
      </w:pPr>
    </w:p>
    <w:p w:rsidR="003B62EA" w:rsidRPr="003B62EA" w:rsidRDefault="003B62EA" w:rsidP="003B62EA">
      <w:pPr>
        <w:jc w:val="both"/>
        <w:rPr>
          <w:rFonts w:ascii="Arial" w:hAnsi="Arial" w:cs="Arial"/>
        </w:rPr>
      </w:pPr>
      <w:r w:rsidRPr="003B62EA">
        <w:rPr>
          <w:rFonts w:ascii="Arial" w:hAnsi="Arial" w:cs="Arial"/>
        </w:rPr>
        <w:t xml:space="preserve">Please note that in regards to Ashfield Flats Reserve, the majority of this land is managed by the Department of Planning. </w:t>
      </w:r>
      <w:r w:rsidR="00D30B15">
        <w:rPr>
          <w:rFonts w:ascii="Arial" w:hAnsi="Arial" w:cs="Arial"/>
        </w:rPr>
        <w:t xml:space="preserve"> </w:t>
      </w:r>
      <w:r w:rsidRPr="003B62EA">
        <w:rPr>
          <w:rFonts w:ascii="Arial" w:hAnsi="Arial" w:cs="Arial"/>
        </w:rPr>
        <w:t>Ashfield F</w:t>
      </w:r>
      <w:r w:rsidR="00D30B15">
        <w:rPr>
          <w:rFonts w:ascii="Arial" w:hAnsi="Arial" w:cs="Arial"/>
        </w:rPr>
        <w:t>lats Reserve is listed as Bush F</w:t>
      </w:r>
      <w:r w:rsidRPr="003B62EA">
        <w:rPr>
          <w:rFonts w:ascii="Arial" w:hAnsi="Arial" w:cs="Arial"/>
        </w:rPr>
        <w:t xml:space="preserve">orever Site and in the Directory of Important Wetlands. To protect wildlife and bird breeding sites, ensure that your dog does not </w:t>
      </w:r>
      <w:r w:rsidR="00D30B15">
        <w:rPr>
          <w:rFonts w:ascii="Arial" w:hAnsi="Arial" w:cs="Arial"/>
        </w:rPr>
        <w:t>wa</w:t>
      </w:r>
      <w:r w:rsidRPr="003B62EA">
        <w:rPr>
          <w:rFonts w:ascii="Arial" w:hAnsi="Arial" w:cs="Arial"/>
        </w:rPr>
        <w:t>nder and is kept under effective control at all times.</w:t>
      </w:r>
    </w:p>
    <w:p w:rsidR="003B62EA" w:rsidRPr="003B62EA" w:rsidRDefault="003B62EA" w:rsidP="003B62EA">
      <w:pPr>
        <w:jc w:val="both"/>
        <w:rPr>
          <w:rFonts w:ascii="Arial" w:hAnsi="Arial" w:cs="Arial"/>
        </w:rPr>
      </w:pPr>
    </w:p>
    <w:p w:rsidR="003B62EA" w:rsidRPr="003B62EA" w:rsidRDefault="003B62EA" w:rsidP="003B62EA">
      <w:pPr>
        <w:jc w:val="both"/>
        <w:rPr>
          <w:rFonts w:ascii="Arial" w:hAnsi="Arial" w:cs="Arial"/>
          <w:b/>
        </w:rPr>
      </w:pPr>
      <w:r w:rsidRPr="003B62EA">
        <w:rPr>
          <w:rFonts w:ascii="Arial" w:hAnsi="Arial" w:cs="Arial"/>
          <w:b/>
        </w:rPr>
        <w:t xml:space="preserve">DOG PROHIBITED RESERVES: </w:t>
      </w:r>
    </w:p>
    <w:p w:rsidR="003B62EA" w:rsidRPr="003B62EA" w:rsidRDefault="003B62EA" w:rsidP="003B62EA">
      <w:pPr>
        <w:jc w:val="both"/>
        <w:rPr>
          <w:rFonts w:ascii="Arial" w:hAnsi="Arial" w:cs="Arial"/>
          <w:b/>
        </w:rPr>
      </w:pPr>
    </w:p>
    <w:p w:rsidR="003B62EA" w:rsidRPr="003B62EA" w:rsidRDefault="003B62EA" w:rsidP="003B62EA">
      <w:pPr>
        <w:jc w:val="both"/>
        <w:rPr>
          <w:rFonts w:ascii="Arial" w:hAnsi="Arial" w:cs="Arial"/>
        </w:rPr>
      </w:pPr>
      <w:r w:rsidRPr="003B62EA">
        <w:rPr>
          <w:rFonts w:ascii="Arial" w:hAnsi="Arial" w:cs="Arial"/>
        </w:rPr>
        <w:t xml:space="preserve">Council has resolved that dogs are </w:t>
      </w:r>
      <w:r w:rsidRPr="003B62EA">
        <w:rPr>
          <w:rFonts w:ascii="Arial" w:hAnsi="Arial" w:cs="Arial"/>
          <w:u w:val="single"/>
        </w:rPr>
        <w:t>not permitted</w:t>
      </w:r>
      <w:r w:rsidRPr="003B62EA">
        <w:rPr>
          <w:rFonts w:ascii="Arial" w:hAnsi="Arial" w:cs="Arial"/>
        </w:rPr>
        <w:t xml:space="preserve"> at any time on Point Reserve, Bassendean. </w:t>
      </w:r>
    </w:p>
    <w:p w:rsidR="003B62EA" w:rsidRPr="003B62EA" w:rsidRDefault="003B62EA" w:rsidP="003B62EA">
      <w:pPr>
        <w:jc w:val="both"/>
        <w:rPr>
          <w:rFonts w:ascii="Arial" w:hAnsi="Arial" w:cs="Arial"/>
          <w:b/>
        </w:rPr>
      </w:pPr>
    </w:p>
    <w:p w:rsidR="003B62EA" w:rsidRPr="003B62EA" w:rsidRDefault="003B62EA" w:rsidP="003B62EA">
      <w:pPr>
        <w:jc w:val="both"/>
        <w:rPr>
          <w:rFonts w:ascii="Arial" w:hAnsi="Arial" w:cs="Arial"/>
          <w:b/>
        </w:rPr>
      </w:pPr>
      <w:r w:rsidRPr="003B62EA">
        <w:rPr>
          <w:rFonts w:ascii="Arial" w:hAnsi="Arial" w:cs="Arial"/>
          <w:b/>
        </w:rPr>
        <w:t>Picking Up After Your Pet</w:t>
      </w:r>
    </w:p>
    <w:p w:rsidR="003B62EA" w:rsidRPr="003B62EA" w:rsidRDefault="003B62EA" w:rsidP="003B62EA">
      <w:pPr>
        <w:jc w:val="both"/>
        <w:rPr>
          <w:rFonts w:ascii="Arial" w:hAnsi="Arial" w:cs="Arial"/>
        </w:rPr>
      </w:pPr>
    </w:p>
    <w:p w:rsidR="003B62EA" w:rsidRPr="003B62EA" w:rsidRDefault="003B62EA" w:rsidP="003B62EA">
      <w:pPr>
        <w:jc w:val="both"/>
        <w:rPr>
          <w:rFonts w:ascii="Arial" w:hAnsi="Arial" w:cs="Arial"/>
        </w:rPr>
      </w:pPr>
      <w:r w:rsidRPr="003B62EA">
        <w:rPr>
          <w:rFonts w:ascii="Arial" w:hAnsi="Arial" w:cs="Arial"/>
        </w:rPr>
        <w:t>To be considerate of others the Town of Bassendean request that you pick up your dog’s faeces and dispose of the waste in a bin</w:t>
      </w:r>
    </w:p>
    <w:p w:rsidR="003B62EA" w:rsidRPr="003B62EA" w:rsidRDefault="003B62EA" w:rsidP="003B62EA">
      <w:pPr>
        <w:jc w:val="both"/>
        <w:rPr>
          <w:rFonts w:ascii="Arial" w:hAnsi="Arial" w:cs="Arial"/>
        </w:rPr>
      </w:pPr>
    </w:p>
    <w:p w:rsidR="003B62EA" w:rsidRPr="003B62EA" w:rsidRDefault="00D30B15" w:rsidP="003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assist you achieve this, the Town </w:t>
      </w:r>
      <w:r w:rsidR="003B62EA" w:rsidRPr="003B62EA">
        <w:rPr>
          <w:rFonts w:ascii="Arial" w:hAnsi="Arial" w:cs="Arial"/>
        </w:rPr>
        <w:t>employs a number of techniques to reduce the impact of dog litter on the amenity of public open space, safety and the environment.  These measures include public education, enforcement, dog litte</w:t>
      </w:r>
      <w:r>
        <w:rPr>
          <w:rFonts w:ascii="Arial" w:hAnsi="Arial" w:cs="Arial"/>
        </w:rPr>
        <w:t>r</w:t>
      </w:r>
      <w:r w:rsidR="003B62EA" w:rsidRPr="003B62EA">
        <w:rPr>
          <w:rFonts w:ascii="Arial" w:hAnsi="Arial" w:cs="Arial"/>
        </w:rPr>
        <w:t>bins and pooch pouches strategically placed throughout the Town.</w:t>
      </w:r>
    </w:p>
    <w:p w:rsidR="003B62EA" w:rsidRPr="003B62EA" w:rsidRDefault="003B62EA" w:rsidP="003B62EA">
      <w:pPr>
        <w:jc w:val="both"/>
        <w:rPr>
          <w:rFonts w:ascii="Arial" w:hAnsi="Arial" w:cs="Arial"/>
        </w:rPr>
      </w:pPr>
    </w:p>
    <w:p w:rsidR="003B62EA" w:rsidRDefault="003B62EA" w:rsidP="003B62EA">
      <w:pPr>
        <w:jc w:val="both"/>
        <w:rPr>
          <w:rFonts w:ascii="Arial" w:hAnsi="Arial" w:cs="Arial"/>
        </w:rPr>
      </w:pPr>
      <w:r w:rsidRPr="003B62EA">
        <w:rPr>
          <w:rFonts w:ascii="Arial" w:hAnsi="Arial" w:cs="Arial"/>
        </w:rPr>
        <w:t xml:space="preserve">Picking up after your pet - POOCH pouches are a great way of always ensuring that you have the means to clean up after your dog and keep our environment and waterways healthy and safe. </w:t>
      </w:r>
    </w:p>
    <w:p w:rsidR="00DA045C" w:rsidRPr="003B62EA" w:rsidRDefault="00DA045C" w:rsidP="003B62EA">
      <w:pPr>
        <w:jc w:val="both"/>
        <w:rPr>
          <w:rFonts w:ascii="Arial" w:hAnsi="Arial" w:cs="Arial"/>
        </w:rPr>
      </w:pPr>
    </w:p>
    <w:p w:rsidR="003B62EA" w:rsidRPr="003B62EA" w:rsidRDefault="003B62EA" w:rsidP="003B62EA">
      <w:pPr>
        <w:jc w:val="both"/>
        <w:rPr>
          <w:rFonts w:ascii="Arial" w:hAnsi="Arial" w:cs="Arial"/>
        </w:rPr>
      </w:pPr>
      <w:r w:rsidRPr="003B62EA">
        <w:rPr>
          <w:rFonts w:ascii="Arial" w:hAnsi="Arial" w:cs="Arial"/>
        </w:rPr>
        <w:t>Dog faeces contain many pollutants such as phosphorus that cause the spread of toxic blue/green algae, so harmful to marine life.  It also has toxins that are contained in some zoonotic diseases one of which can lead to blindness in children.</w:t>
      </w:r>
    </w:p>
    <w:p w:rsidR="003B62EA" w:rsidRPr="003B62EA" w:rsidRDefault="003B62EA" w:rsidP="003B62EA">
      <w:pPr>
        <w:jc w:val="both"/>
        <w:rPr>
          <w:rFonts w:ascii="Arial" w:hAnsi="Arial" w:cs="Arial"/>
        </w:rPr>
      </w:pPr>
    </w:p>
    <w:p w:rsidR="003B62EA" w:rsidRPr="003B62EA" w:rsidRDefault="003B62EA" w:rsidP="003B62EA">
      <w:pPr>
        <w:jc w:val="both"/>
        <w:rPr>
          <w:rFonts w:ascii="Arial" w:hAnsi="Arial" w:cs="Arial"/>
          <w:b/>
        </w:rPr>
      </w:pPr>
      <w:r w:rsidRPr="003B62EA">
        <w:rPr>
          <w:rFonts w:ascii="Arial" w:hAnsi="Arial" w:cs="Arial"/>
          <w:b/>
        </w:rPr>
        <w:t>Dog Litter Bins</w:t>
      </w:r>
    </w:p>
    <w:p w:rsidR="003B62EA" w:rsidRPr="003B62EA" w:rsidRDefault="003B62EA" w:rsidP="003B62EA">
      <w:pPr>
        <w:jc w:val="both"/>
        <w:rPr>
          <w:rFonts w:ascii="Arial" w:hAnsi="Arial" w:cs="Arial"/>
        </w:rPr>
      </w:pPr>
    </w:p>
    <w:p w:rsidR="003B62EA" w:rsidRPr="003B62EA" w:rsidRDefault="003B62EA" w:rsidP="003B62EA">
      <w:pPr>
        <w:jc w:val="both"/>
        <w:rPr>
          <w:rFonts w:ascii="Arial" w:hAnsi="Arial" w:cs="Arial"/>
        </w:rPr>
      </w:pPr>
      <w:r w:rsidRPr="003B62EA">
        <w:rPr>
          <w:rFonts w:ascii="Arial" w:hAnsi="Arial" w:cs="Arial"/>
        </w:rPr>
        <w:t xml:space="preserve">Throughout the Town, you will find litter bins strategically placed to ensure dog owners are able to dispose of the used pooch pouches on their walk. </w:t>
      </w:r>
    </w:p>
    <w:p w:rsidR="003B62EA" w:rsidRPr="003B62EA" w:rsidRDefault="003B62EA" w:rsidP="003B62EA">
      <w:pPr>
        <w:jc w:val="both"/>
        <w:rPr>
          <w:rFonts w:ascii="Arial" w:hAnsi="Arial" w:cs="Arial"/>
        </w:rPr>
      </w:pPr>
    </w:p>
    <w:p w:rsidR="003B62EA" w:rsidRPr="003B62EA" w:rsidRDefault="003B62EA" w:rsidP="003B62EA">
      <w:pPr>
        <w:jc w:val="both"/>
        <w:rPr>
          <w:rFonts w:ascii="Arial" w:hAnsi="Arial" w:cs="Arial"/>
        </w:rPr>
      </w:pPr>
      <w:r w:rsidRPr="003B62EA">
        <w:rPr>
          <w:rFonts w:ascii="Arial" w:hAnsi="Arial" w:cs="Arial"/>
        </w:rPr>
        <w:t>Having these bins available throughout the Town with stands that have pooch pouches readily available close-by has ensured reserves,</w:t>
      </w:r>
      <w:r w:rsidR="00DA045C">
        <w:rPr>
          <w:rFonts w:ascii="Arial" w:hAnsi="Arial" w:cs="Arial"/>
        </w:rPr>
        <w:t xml:space="preserve"> </w:t>
      </w:r>
      <w:r w:rsidRPr="003B62EA">
        <w:rPr>
          <w:rFonts w:ascii="Arial" w:hAnsi="Arial" w:cs="Arial"/>
        </w:rPr>
        <w:t>popular walking routes and dog exercise areas are free from faeces on the ground and further preventing this from entering our waterways and harming our environment.</w:t>
      </w:r>
    </w:p>
    <w:p w:rsidR="003B62EA" w:rsidRPr="003B62EA" w:rsidRDefault="003B62EA" w:rsidP="003B62EA">
      <w:pPr>
        <w:jc w:val="both"/>
        <w:rPr>
          <w:rFonts w:ascii="Arial" w:hAnsi="Arial" w:cs="Arial"/>
        </w:rPr>
      </w:pPr>
    </w:p>
    <w:p w:rsidR="003B62EA" w:rsidRPr="003B62EA" w:rsidRDefault="00DA045C" w:rsidP="003B62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Whilst</w:t>
      </w:r>
      <w:r w:rsidR="003B62EA" w:rsidRPr="003B62EA">
        <w:rPr>
          <w:rFonts w:ascii="Arial" w:hAnsi="Arial" w:cs="Arial"/>
        </w:rPr>
        <w:t xml:space="preserve"> the Town encourages dog owners to take their dog on daily walks, pet owners are required</w:t>
      </w:r>
      <w:r>
        <w:rPr>
          <w:rFonts w:ascii="Arial" w:hAnsi="Arial" w:cs="Arial"/>
        </w:rPr>
        <w:t>, in accordance with legislation,</w:t>
      </w:r>
      <w:r w:rsidR="003B62EA" w:rsidRPr="003B62EA">
        <w:rPr>
          <w:rFonts w:ascii="Arial" w:hAnsi="Arial" w:cs="Arial"/>
        </w:rPr>
        <w:t xml:space="preserve"> to clean up after their dogs by collecting the faeces and placing it into a waste bin when</w:t>
      </w:r>
      <w:r>
        <w:rPr>
          <w:rFonts w:ascii="Arial" w:hAnsi="Arial" w:cs="Arial"/>
        </w:rPr>
        <w:t xml:space="preserve"> they</w:t>
      </w:r>
      <w:r w:rsidR="003B62EA" w:rsidRPr="003B62EA">
        <w:rPr>
          <w:rFonts w:ascii="Arial" w:hAnsi="Arial" w:cs="Arial"/>
        </w:rPr>
        <w:t xml:space="preserve"> get home or in a public litterbin. </w:t>
      </w:r>
    </w:p>
    <w:p w:rsidR="003B62EA" w:rsidRPr="003B62EA" w:rsidRDefault="003B62EA" w:rsidP="003B62EA">
      <w:pPr>
        <w:jc w:val="both"/>
        <w:rPr>
          <w:rFonts w:ascii="Arial" w:hAnsi="Arial" w:cs="Arial"/>
        </w:rPr>
      </w:pPr>
    </w:p>
    <w:p w:rsidR="00936B1C" w:rsidRPr="003B62EA" w:rsidRDefault="003B62EA" w:rsidP="003B62EA">
      <w:pPr>
        <w:jc w:val="both"/>
        <w:rPr>
          <w:rFonts w:ascii="Arial" w:hAnsi="Arial" w:cs="Arial"/>
        </w:rPr>
      </w:pPr>
      <w:r w:rsidRPr="003B62EA">
        <w:rPr>
          <w:rFonts w:ascii="Arial" w:hAnsi="Arial" w:cs="Arial"/>
        </w:rPr>
        <w:t>Council has undertaken a number of initiatives and concerted education campaigns to help reduce the amount of uncollected faeces.  These educational initiatives are at all times coupled with enforcement of the legislation.</w:t>
      </w:r>
    </w:p>
    <w:sectPr w:rsidR="00936B1C" w:rsidRPr="003B62EA" w:rsidSect="003B62E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680" w:right="1418" w:bottom="1701" w:left="1418" w:header="68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CF4" w:rsidRDefault="00315CF4">
      <w:r>
        <w:separator/>
      </w:r>
    </w:p>
  </w:endnote>
  <w:endnote w:type="continuationSeparator" w:id="0">
    <w:p w:rsidR="00315CF4" w:rsidRDefault="0031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15" w:rsidRPr="00B74C30" w:rsidRDefault="00D30B15" w:rsidP="00D30B15">
    <w:pPr>
      <w:pStyle w:val="TOBcontact"/>
    </w:pPr>
    <w:r w:rsidRPr="00B74C30">
      <w:t>Website: www.bassendean.gov.au</w:t>
    </w:r>
    <w:r w:rsidRPr="00B74C30">
      <w:tab/>
      <w:t>Email: mail@bassendean.wa.gov.au</w:t>
    </w:r>
    <w:r w:rsidRPr="00B74C30">
      <w:tab/>
    </w:r>
    <w:r>
      <w:t xml:space="preserve"> </w:t>
    </w:r>
    <w:r w:rsidRPr="00B74C30">
      <w:t>Tel: (08) 9377 8000</w:t>
    </w:r>
  </w:p>
  <w:p w:rsidR="00D30B15" w:rsidRDefault="00D30B15" w:rsidP="00D30B15">
    <w:pPr>
      <w:pStyle w:val="TOBfooter"/>
      <w:tabs>
        <w:tab w:val="clear" w:pos="9072"/>
        <w:tab w:val="right" w:pos="9088"/>
      </w:tabs>
      <w:ind w:right="-24"/>
    </w:pPr>
    <w:r>
      <w:t xml:space="preserve">Town of Bassendean Information Sheet </w:t>
    </w:r>
    <w:r>
      <w:tab/>
      <w:t>Date: 10/2/2017</w:t>
    </w:r>
  </w:p>
  <w:p w:rsidR="00D30B15" w:rsidRDefault="00D30B15" w:rsidP="00D30B15">
    <w:pPr>
      <w:pStyle w:val="TOBfooter"/>
      <w:tabs>
        <w:tab w:val="clear" w:pos="9072"/>
        <w:tab w:val="right" w:pos="9088"/>
      </w:tabs>
      <w:ind w:right="-24"/>
    </w:pPr>
    <w:r>
      <w:t>Dog Behaviour in a Public Space and Dog Exercise Area</w:t>
    </w:r>
  </w:p>
  <w:p w:rsidR="00936B1C" w:rsidRPr="00D30B15" w:rsidRDefault="00936B1C" w:rsidP="00D30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1C" w:rsidRPr="00B74C30" w:rsidRDefault="00936B1C" w:rsidP="00936B1C">
    <w:pPr>
      <w:pStyle w:val="TOBcontact"/>
    </w:pPr>
    <w:r w:rsidRPr="00B74C30">
      <w:t>Website: www.bassendean.gov.au</w:t>
    </w:r>
    <w:r w:rsidRPr="00B74C30">
      <w:tab/>
      <w:t>Email: mail@bassendean.wa.gov.au</w:t>
    </w:r>
    <w:r w:rsidRPr="00B74C30">
      <w:tab/>
      <w:t>Tel: (08) 9377 8000</w:t>
    </w:r>
  </w:p>
  <w:p w:rsidR="00936B1C" w:rsidRDefault="00936B1C" w:rsidP="00936B1C">
    <w:pPr>
      <w:pStyle w:val="TOBfooter"/>
      <w:tabs>
        <w:tab w:val="clear" w:pos="9072"/>
        <w:tab w:val="right" w:pos="9088"/>
      </w:tabs>
      <w:ind w:right="-24"/>
    </w:pPr>
    <w:r>
      <w:t xml:space="preserve">Town of Bassendean Information Sheet </w:t>
    </w:r>
    <w:r>
      <w:tab/>
      <w:t>Date</w:t>
    </w:r>
    <w:r w:rsidR="003B62EA">
      <w:t>: 10/2/2017</w:t>
    </w:r>
  </w:p>
  <w:p w:rsidR="00936B1C" w:rsidRDefault="003B62EA" w:rsidP="00936B1C">
    <w:pPr>
      <w:pStyle w:val="TOBfooter"/>
      <w:tabs>
        <w:tab w:val="clear" w:pos="9072"/>
        <w:tab w:val="right" w:pos="9088"/>
      </w:tabs>
      <w:ind w:right="-24"/>
    </w:pPr>
    <w:r>
      <w:t>Dog Behaviour in a Public Space and Dog Exercise Area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CF4" w:rsidRDefault="00315CF4">
      <w:r>
        <w:separator/>
      </w:r>
    </w:p>
  </w:footnote>
  <w:footnote w:type="continuationSeparator" w:id="0">
    <w:p w:rsidR="00315CF4" w:rsidRDefault="0031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1C" w:rsidRDefault="00936B1C" w:rsidP="00936B1C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1C" w:rsidRDefault="005132B2">
    <w:pPr>
      <w:pStyle w:val="Header"/>
    </w:pPr>
    <w:r>
      <w:rPr>
        <w:noProof/>
        <w:lang w:eastAsia="en-AU"/>
      </w:rPr>
      <w:drawing>
        <wp:inline distT="0" distB="0" distL="0" distR="0">
          <wp:extent cx="5762625" cy="1228725"/>
          <wp:effectExtent l="0" t="0" r="9525" b="9525"/>
          <wp:docPr id="1" name="Picture 1" descr="Bsdn info sheet top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dn info sheet top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8103C8"/>
    <w:multiLevelType w:val="hybridMultilevel"/>
    <w:tmpl w:val="9898ACBE"/>
    <w:lvl w:ilvl="0" w:tplc="FCCCA74E">
      <w:start w:val="845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65A56B3"/>
    <w:multiLevelType w:val="hybridMultilevel"/>
    <w:tmpl w:val="9E6C01FE"/>
    <w:lvl w:ilvl="0" w:tplc="00010409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8750F01"/>
    <w:multiLevelType w:val="multilevel"/>
    <w:tmpl w:val="2FA05B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158EC"/>
    <w:multiLevelType w:val="hybridMultilevel"/>
    <w:tmpl w:val="C02CEEA2"/>
    <w:lvl w:ilvl="0" w:tplc="9BE28AAE">
      <w:start w:val="1"/>
      <w:numFmt w:val="bullet"/>
      <w:pStyle w:val="TOBbodylistindent2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54B1B7B"/>
    <w:multiLevelType w:val="hybridMultilevel"/>
    <w:tmpl w:val="C51C5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F394E"/>
    <w:multiLevelType w:val="singleLevel"/>
    <w:tmpl w:val="B5D66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964A24"/>
    <w:multiLevelType w:val="hybridMultilevel"/>
    <w:tmpl w:val="247298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8269B"/>
    <w:multiLevelType w:val="multilevel"/>
    <w:tmpl w:val="0B587AB8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0701835"/>
    <w:multiLevelType w:val="hybridMultilevel"/>
    <w:tmpl w:val="A4B67ADE"/>
    <w:lvl w:ilvl="0" w:tplc="FCCCA74E">
      <w:start w:val="845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1446CD2"/>
    <w:multiLevelType w:val="multilevel"/>
    <w:tmpl w:val="1CF89840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D621EE"/>
    <w:multiLevelType w:val="hybridMultilevel"/>
    <w:tmpl w:val="E320C678"/>
    <w:lvl w:ilvl="0" w:tplc="00010409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D8B65EC"/>
    <w:multiLevelType w:val="hybridMultilevel"/>
    <w:tmpl w:val="1602C712"/>
    <w:lvl w:ilvl="0" w:tplc="EE4A9AAA">
      <w:start w:val="1"/>
      <w:numFmt w:val="bullet"/>
      <w:pStyle w:val="TOBtablecontentlis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31780074"/>
    <w:multiLevelType w:val="hybridMultilevel"/>
    <w:tmpl w:val="0F326E8C"/>
    <w:lvl w:ilvl="0" w:tplc="00010409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283187C"/>
    <w:multiLevelType w:val="hybridMultilevel"/>
    <w:tmpl w:val="EDF2FBFA"/>
    <w:lvl w:ilvl="0" w:tplc="00010409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4CA75D5"/>
    <w:multiLevelType w:val="hybridMultilevel"/>
    <w:tmpl w:val="5E58C69A"/>
    <w:lvl w:ilvl="0" w:tplc="00010409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37487129"/>
    <w:multiLevelType w:val="hybridMultilevel"/>
    <w:tmpl w:val="E054AFB0"/>
    <w:lvl w:ilvl="0" w:tplc="00010409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AAD4F72"/>
    <w:multiLevelType w:val="hybridMultilevel"/>
    <w:tmpl w:val="304C2A38"/>
    <w:lvl w:ilvl="0" w:tplc="1082C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5AC5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352E7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1B4CD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36F72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B469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B0F8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44901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8E961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651B7"/>
    <w:multiLevelType w:val="hybridMultilevel"/>
    <w:tmpl w:val="3DDEDED2"/>
    <w:lvl w:ilvl="0" w:tplc="00010409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3BD6F0E"/>
    <w:multiLevelType w:val="multilevel"/>
    <w:tmpl w:val="8774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4C9A63BD"/>
    <w:multiLevelType w:val="hybridMultilevel"/>
    <w:tmpl w:val="A8069ABE"/>
    <w:lvl w:ilvl="0" w:tplc="FCCCA74E">
      <w:start w:val="845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eastAsia="Times New Roman" w:hAnsi="Wingding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30B049C"/>
    <w:multiLevelType w:val="multilevel"/>
    <w:tmpl w:val="229054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71632"/>
    <w:multiLevelType w:val="hybridMultilevel"/>
    <w:tmpl w:val="6BD2C2FE"/>
    <w:lvl w:ilvl="0" w:tplc="2B7CEE58">
      <w:start w:val="1"/>
      <w:numFmt w:val="bullet"/>
      <w:pStyle w:val="TOBbodylistindent1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62F50B11"/>
    <w:multiLevelType w:val="hybridMultilevel"/>
    <w:tmpl w:val="6B8AFBBE"/>
    <w:lvl w:ilvl="0" w:tplc="00010409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9A35C31"/>
    <w:multiLevelType w:val="singleLevel"/>
    <w:tmpl w:val="E51AB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ACB3926"/>
    <w:multiLevelType w:val="hybridMultilevel"/>
    <w:tmpl w:val="59EE7334"/>
    <w:lvl w:ilvl="0" w:tplc="FCCCA74E">
      <w:start w:val="845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DBC14F3"/>
    <w:multiLevelType w:val="hybridMultilevel"/>
    <w:tmpl w:val="CB0C0B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3755F"/>
    <w:multiLevelType w:val="hybridMultilevel"/>
    <w:tmpl w:val="245A05B8"/>
    <w:lvl w:ilvl="0" w:tplc="FCCCA74E">
      <w:start w:val="845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2B854F6"/>
    <w:multiLevelType w:val="hybridMultilevel"/>
    <w:tmpl w:val="47AAB2D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C469E"/>
    <w:multiLevelType w:val="multilevel"/>
    <w:tmpl w:val="3FEEFED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9A7C8B"/>
    <w:multiLevelType w:val="hybridMultilevel"/>
    <w:tmpl w:val="C0E83DE0"/>
    <w:lvl w:ilvl="0" w:tplc="0409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  <w:color w:val="auto"/>
      </w:rPr>
    </w:lvl>
    <w:lvl w:ilvl="1" w:tplc="FCCCA74E">
      <w:start w:val="845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eastAsia="Times New Roman" w:hAnsi="Wingdings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6"/>
  </w:num>
  <w:num w:numId="5">
    <w:abstractNumId w:val="24"/>
  </w:num>
  <w:num w:numId="6">
    <w:abstractNumId w:val="19"/>
  </w:num>
  <w:num w:numId="7">
    <w:abstractNumId w:val="21"/>
  </w:num>
  <w:num w:numId="8">
    <w:abstractNumId w:val="29"/>
  </w:num>
  <w:num w:numId="9">
    <w:abstractNumId w:val="10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11">
    <w:abstractNumId w:val="27"/>
  </w:num>
  <w:num w:numId="12">
    <w:abstractNumId w:val="20"/>
  </w:num>
  <w:num w:numId="13">
    <w:abstractNumId w:val="9"/>
  </w:num>
  <w:num w:numId="14">
    <w:abstractNumId w:val="30"/>
  </w:num>
  <w:num w:numId="15">
    <w:abstractNumId w:val="25"/>
  </w:num>
  <w:num w:numId="16">
    <w:abstractNumId w:val="1"/>
  </w:num>
  <w:num w:numId="17">
    <w:abstractNumId w:val="26"/>
  </w:num>
  <w:num w:numId="18">
    <w:abstractNumId w:val="28"/>
  </w:num>
  <w:num w:numId="19">
    <w:abstractNumId w:val="15"/>
  </w:num>
  <w:num w:numId="20">
    <w:abstractNumId w:val="18"/>
  </w:num>
  <w:num w:numId="21">
    <w:abstractNumId w:val="23"/>
  </w:num>
  <w:num w:numId="22">
    <w:abstractNumId w:val="13"/>
  </w:num>
  <w:num w:numId="23">
    <w:abstractNumId w:val="11"/>
  </w:num>
  <w:num w:numId="24">
    <w:abstractNumId w:val="14"/>
  </w:num>
  <w:num w:numId="25">
    <w:abstractNumId w:val="16"/>
  </w:num>
  <w:num w:numId="26">
    <w:abstractNumId w:val="2"/>
  </w:num>
  <w:num w:numId="27">
    <w:abstractNumId w:val="4"/>
  </w:num>
  <w:num w:numId="28">
    <w:abstractNumId w:val="8"/>
  </w:num>
  <w:num w:numId="29">
    <w:abstractNumId w:val="22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F4"/>
    <w:rsid w:val="00183439"/>
    <w:rsid w:val="001A4F5C"/>
    <w:rsid w:val="00315CF4"/>
    <w:rsid w:val="003B62EA"/>
    <w:rsid w:val="005132B2"/>
    <w:rsid w:val="00537FB6"/>
    <w:rsid w:val="006F6EFE"/>
    <w:rsid w:val="00783000"/>
    <w:rsid w:val="007B38B6"/>
    <w:rsid w:val="009221FF"/>
    <w:rsid w:val="00936B1C"/>
    <w:rsid w:val="00CE5736"/>
    <w:rsid w:val="00D30B15"/>
    <w:rsid w:val="00D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CBD1B0"/>
  <w15:docId w15:val="{6D912B9B-C0C1-4810-9254-4B419933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Times New Roman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eastAsia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eastAsia="Times New Roman" w:hAnsi="Times New Roman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eastAsia="Times New Roman" w:hAnsi="Times New Roman"/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sz w:val="32"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eastAsia="Times New Roman" w:hAnsi="Times New Roman"/>
      <w:b/>
      <w:sz w:val="20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eastAsia="Times New Roman" w:hAnsi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BHeading1">
    <w:name w:val="TOB Heading1"/>
    <w:basedOn w:val="Normal"/>
    <w:pPr>
      <w:spacing w:before="240" w:after="80" w:line="560" w:lineRule="atLeast"/>
    </w:pPr>
    <w:rPr>
      <w:rFonts w:ascii="Arial" w:eastAsia="Times New Roman" w:hAnsi="Arial"/>
      <w:b/>
      <w:sz w:val="48"/>
    </w:rPr>
  </w:style>
  <w:style w:type="paragraph" w:customStyle="1" w:styleId="TOBHeading2">
    <w:name w:val="TOB Heading2"/>
    <w:basedOn w:val="TOBHeading1"/>
    <w:pPr>
      <w:spacing w:line="480" w:lineRule="atLeast"/>
    </w:pPr>
    <w:rPr>
      <w:sz w:val="40"/>
    </w:rPr>
  </w:style>
  <w:style w:type="paragraph" w:customStyle="1" w:styleId="TOBHeading3">
    <w:name w:val="TOB Heading3"/>
    <w:basedOn w:val="TOBHeading2"/>
    <w:pPr>
      <w:spacing w:before="180" w:after="60" w:line="400" w:lineRule="atLeast"/>
    </w:pPr>
    <w:rPr>
      <w:sz w:val="32"/>
    </w:rPr>
  </w:style>
  <w:style w:type="paragraph" w:customStyle="1" w:styleId="TOBHeading5">
    <w:name w:val="TOB Heading5"/>
    <w:basedOn w:val="TOBHeading3"/>
    <w:pPr>
      <w:spacing w:before="80" w:after="20" w:line="300" w:lineRule="atLeast"/>
    </w:pPr>
    <w:rPr>
      <w:sz w:val="24"/>
    </w:rPr>
  </w:style>
  <w:style w:type="paragraph" w:customStyle="1" w:styleId="TOBHeading4">
    <w:name w:val="TOB Heading4"/>
    <w:basedOn w:val="TOBHeading5"/>
    <w:pPr>
      <w:spacing w:before="140" w:after="40" w:line="340" w:lineRule="atLeast"/>
    </w:pPr>
    <w:rPr>
      <w:sz w:val="28"/>
    </w:rPr>
  </w:style>
  <w:style w:type="paragraph" w:customStyle="1" w:styleId="TOBbodytext">
    <w:name w:val="TOB body text"/>
    <w:basedOn w:val="TOBHeading5"/>
    <w:pPr>
      <w:spacing w:before="0" w:after="60"/>
      <w:jc w:val="both"/>
    </w:pPr>
    <w:rPr>
      <w:b w:val="0"/>
    </w:rPr>
  </w:style>
  <w:style w:type="paragraph" w:customStyle="1" w:styleId="TOBbodytextbold">
    <w:name w:val="TOB body text bold"/>
    <w:basedOn w:val="TOBbodytext"/>
    <w:rPr>
      <w:b/>
    </w:rPr>
  </w:style>
  <w:style w:type="paragraph" w:customStyle="1" w:styleId="TOBtableheading1">
    <w:name w:val="TOB table heading1"/>
    <w:basedOn w:val="TOBHeading3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before="60" w:line="340" w:lineRule="atLeast"/>
    </w:pPr>
    <w:rPr>
      <w:caps/>
      <w:sz w:val="26"/>
    </w:rPr>
  </w:style>
  <w:style w:type="paragraph" w:customStyle="1" w:styleId="TOBtableheading2">
    <w:name w:val="TOB table heading2"/>
    <w:basedOn w:val="TOBtableheading1"/>
    <w:rPr>
      <w:sz w:val="24"/>
    </w:rPr>
  </w:style>
  <w:style w:type="paragraph" w:customStyle="1" w:styleId="TOBtablecontent">
    <w:name w:val="TOB table content"/>
    <w:basedOn w:val="TOBtableheading2"/>
    <w:pPr>
      <w:spacing w:line="240" w:lineRule="atLeast"/>
    </w:pPr>
    <w:rPr>
      <w:b w:val="0"/>
      <w:caps w:val="0"/>
    </w:rPr>
  </w:style>
  <w:style w:type="paragraph" w:customStyle="1" w:styleId="TOBbodylistindent1">
    <w:name w:val="TOB body list indent1"/>
    <w:basedOn w:val="TOBbodytext"/>
    <w:rsid w:val="0036706C"/>
    <w:pPr>
      <w:numPr>
        <w:numId w:val="29"/>
      </w:numPr>
      <w:tabs>
        <w:tab w:val="clear" w:pos="1434"/>
      </w:tabs>
      <w:ind w:left="357" w:hanging="357"/>
    </w:pPr>
  </w:style>
  <w:style w:type="paragraph" w:customStyle="1" w:styleId="TOBfooter">
    <w:name w:val="TOB footer"/>
    <w:basedOn w:val="Normal"/>
    <w:pPr>
      <w:tabs>
        <w:tab w:val="right" w:pos="9072"/>
      </w:tabs>
      <w:spacing w:line="200" w:lineRule="atLeast"/>
    </w:pPr>
    <w:rPr>
      <w:rFonts w:ascii="Arial" w:hAnsi="Arial"/>
      <w:sz w:val="16"/>
    </w:rPr>
  </w:style>
  <w:style w:type="paragraph" w:customStyle="1" w:styleId="TOBtablecontentbold">
    <w:name w:val="TOB table content bold"/>
    <w:basedOn w:val="TOBtablecontent"/>
    <w:rPr>
      <w:b/>
    </w:rPr>
  </w:style>
  <w:style w:type="paragraph" w:styleId="Header">
    <w:name w:val="header"/>
    <w:basedOn w:val="Normal"/>
    <w:rsid w:val="0036706C"/>
    <w:pPr>
      <w:tabs>
        <w:tab w:val="center" w:pos="4320"/>
        <w:tab w:val="right" w:pos="8640"/>
      </w:tabs>
    </w:pPr>
  </w:style>
  <w:style w:type="paragraph" w:customStyle="1" w:styleId="TOBtablecontentsmallbold">
    <w:name w:val="TOB table content small bold"/>
    <w:basedOn w:val="TOBtablecontentbold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</w:tabs>
    </w:pPr>
    <w:rPr>
      <w:sz w:val="20"/>
    </w:rPr>
  </w:style>
  <w:style w:type="paragraph" w:customStyle="1" w:styleId="TOBtablecontentsmall">
    <w:name w:val="TOB table content small"/>
    <w:basedOn w:val="TOBtablecontent"/>
    <w:pPr>
      <w:spacing w:before="20" w:after="20"/>
    </w:pPr>
    <w:rPr>
      <w:sz w:val="20"/>
    </w:rPr>
  </w:style>
  <w:style w:type="paragraph" w:styleId="Footer">
    <w:name w:val="footer"/>
    <w:basedOn w:val="Normal"/>
    <w:semiHidden/>
    <w:rsid w:val="0036706C"/>
    <w:pPr>
      <w:tabs>
        <w:tab w:val="center" w:pos="4320"/>
        <w:tab w:val="right" w:pos="8640"/>
      </w:tabs>
    </w:pPr>
  </w:style>
  <w:style w:type="paragraph" w:customStyle="1" w:styleId="TOBtablecontentlist">
    <w:name w:val="TOB table content list"/>
    <w:basedOn w:val="TOBbodylistindent1"/>
    <w:rsid w:val="0036706C"/>
    <w:pPr>
      <w:numPr>
        <w:numId w:val="30"/>
      </w:numPr>
      <w:tabs>
        <w:tab w:val="clear" w:pos="947"/>
      </w:tabs>
      <w:ind w:left="170" w:hanging="170"/>
      <w:jc w:val="left"/>
    </w:pPr>
  </w:style>
  <w:style w:type="table" w:styleId="TableGrid">
    <w:name w:val="Table Grid"/>
    <w:basedOn w:val="TableNormal"/>
    <w:rsid w:val="00367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Bbodylistindent2">
    <w:name w:val="TOB body list indent2"/>
    <w:basedOn w:val="TOBbodylistindent1"/>
    <w:rsid w:val="0036706C"/>
    <w:pPr>
      <w:numPr>
        <w:numId w:val="27"/>
      </w:numPr>
      <w:ind w:left="1071" w:hanging="357"/>
    </w:pPr>
  </w:style>
  <w:style w:type="paragraph" w:customStyle="1" w:styleId="TOBtablecontentsmalllist">
    <w:name w:val="TOB table content small list"/>
    <w:basedOn w:val="TOBtablecontentlist"/>
    <w:rsid w:val="0036706C"/>
    <w:pPr>
      <w:spacing w:line="240" w:lineRule="atLeast"/>
    </w:pPr>
    <w:rPr>
      <w:sz w:val="20"/>
    </w:rPr>
  </w:style>
  <w:style w:type="paragraph" w:customStyle="1" w:styleId="TOBcontact">
    <w:name w:val="TOB contact"/>
    <w:basedOn w:val="TOBfooter"/>
    <w:rsid w:val="00CE1B8F"/>
    <w:pPr>
      <w:pBdr>
        <w:top w:val="single" w:sz="4" w:space="3" w:color="auto"/>
      </w:pBdr>
      <w:tabs>
        <w:tab w:val="clear" w:pos="9072"/>
        <w:tab w:val="left" w:pos="3550"/>
        <w:tab w:val="left" w:pos="7242"/>
        <w:tab w:val="right" w:pos="9088"/>
      </w:tabs>
      <w:spacing w:after="40"/>
      <w:ind w:right="-23"/>
    </w:pPr>
    <w:rPr>
      <w:b/>
      <w:sz w:val="20"/>
    </w:rPr>
  </w:style>
  <w:style w:type="paragraph" w:styleId="ListParagraph">
    <w:name w:val="List Paragraph"/>
    <w:basedOn w:val="Normal"/>
    <w:uiPriority w:val="34"/>
    <w:qFormat/>
    <w:rsid w:val="003B62E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183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34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Information%20Sheets\TOB%20Info%20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TOB Info sheet_Template.dotx</Template>
  <TotalTime>3</TotalTime>
  <Pages>2</Pages>
  <Words>645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TAG-Heading1</vt:lpstr>
    </vt:vector>
  </TitlesOfParts>
  <Company>Stylus Design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TAG-Heading1</dc:title>
  <dc:creator>Julie Hein</dc:creator>
  <cp:lastModifiedBy>Simon Stewert-Dawkins</cp:lastModifiedBy>
  <cp:revision>3</cp:revision>
  <cp:lastPrinted>2017-02-10T06:12:00Z</cp:lastPrinted>
  <dcterms:created xsi:type="dcterms:W3CDTF">2017-02-10T08:24:00Z</dcterms:created>
  <dcterms:modified xsi:type="dcterms:W3CDTF">2017-08-22T06:42:00Z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1489278962</vt:i4>
  </property>
  <property fmtid="{D5CDD505-2E9C-101B-9397-08002B2CF9AE}" pid="3" name="_EmailSubject">
    <vt:lpwstr>TRK - Introduction to Emergency Risk Management 21385 VIC</vt:lpwstr>
  </property>
  <property fmtid="{D5CDD505-2E9C-101B-9397-08002B2CF9AE}" pid="4" name="_AuthorEmail">
    <vt:lpwstr>QLaRosa@fesa.wa.gov.au</vt:lpwstr>
  </property>
  <property fmtid="{D5CDD505-2E9C-101B-9397-08002B2CF9AE}" pid="5" name="_AuthorEmailDisplayName">
    <vt:lpwstr>La ROSA Quinta</vt:lpwstr>
  </property>
  <property fmtid="{D5CDD505-2E9C-101B-9397-08002B2CF9AE}" pid="6" name="_ReviewingToolsShownOnce">
    <vt:lpwstr/>
  </property>
  <property fmtid="{D5CDD505-2E9C-101B-9397-08002B2CF9AE}" pid="7" name="SynergySoftUID">
    <vt:lpwstr>K4A2DAA80</vt:lpwstr>
  </property>
</Properties>
</file>